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70B54B66" w:rsidR="00202A6F" w:rsidRPr="00202A6F" w:rsidRDefault="000B613B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PEMINJAMAN BAHAN PUSTAKA DI PUSAT DATA BISNIS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7331FA6A" w:rsidR="00902AD9" w:rsidRPr="00104FD9" w:rsidRDefault="000B613B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015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2548"/>
        <w:gridCol w:w="1489"/>
        <w:gridCol w:w="1812"/>
        <w:gridCol w:w="1133"/>
        <w:gridCol w:w="1505"/>
      </w:tblGrid>
      <w:tr w:rsidR="00E56416" w:rsidRPr="001827B2" w14:paraId="6C3B0482" w14:textId="77777777" w:rsidTr="005B62DF">
        <w:trPr>
          <w:tblHeader/>
        </w:trPr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489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81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13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505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5B62DF"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6" w:space="0" w:color="000000" w:themeColor="text1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4F84AB92" w14:textId="771A04D0" w:rsidR="00E56416" w:rsidRPr="00E56416" w:rsidRDefault="00261C8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Meminjam bahan pustaka</w:t>
            </w:r>
          </w:p>
        </w:tc>
        <w:tc>
          <w:tcPr>
            <w:tcW w:w="1489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2FB6E14C" w14:textId="3C379EA4" w:rsidR="00E56416" w:rsidRPr="00E56416" w:rsidRDefault="0026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</w:t>
            </w:r>
          </w:p>
        </w:tc>
        <w:tc>
          <w:tcPr>
            <w:tcW w:w="1812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15EDF19C" w14:textId="1CD627B9" w:rsidR="00E56416" w:rsidRPr="00E56416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peminjaman bahan pustaka</w:t>
            </w:r>
          </w:p>
        </w:tc>
        <w:tc>
          <w:tcPr>
            <w:tcW w:w="1133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645AAEB5" w14:textId="709C6D79" w:rsidR="00E56416" w:rsidRPr="00E56416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hari</w:t>
            </w:r>
          </w:p>
        </w:tc>
        <w:tc>
          <w:tcPr>
            <w:tcW w:w="1505" w:type="dxa"/>
            <w:tcBorders>
              <w:top w:val="single" w:sz="18" w:space="0" w:color="800000"/>
              <w:bottom w:val="single" w:sz="6" w:space="0" w:color="000000" w:themeColor="text1"/>
              <w:right w:val="single" w:sz="18" w:space="0" w:color="800000"/>
            </w:tcBorders>
          </w:tcPr>
          <w:p w14:paraId="05ED4913" w14:textId="2DDE761D" w:rsidR="00E56416" w:rsidRPr="00E56416" w:rsidRDefault="00827718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</w:t>
            </w:r>
          </w:p>
        </w:tc>
      </w:tr>
      <w:tr w:rsidR="009B171F" w:rsidRPr="00E56416" w14:paraId="6608028D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863E481" w14:textId="1EE1FB0C" w:rsidR="009B171F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B41F764" w14:textId="3CCDD5D1" w:rsidR="009B171F" w:rsidRDefault="00261C8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Mengisi formulir peminjaman bahan pustaka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6CBC7897" w14:textId="39ADA013" w:rsidR="009B171F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56B1AB7" w14:textId="519CDCEF" w:rsidR="009B171F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peminjaman 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48EC9AA6" w14:textId="3C20C174" w:rsidR="009B171F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7F5A6AD" w14:textId="4A65F09B" w:rsidR="009B171F" w:rsidRDefault="00827718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formulir peminjaman bahan pustaka</w:t>
            </w:r>
          </w:p>
        </w:tc>
      </w:tr>
      <w:tr w:rsidR="000E1267" w:rsidRPr="00E56416" w14:paraId="1DF905C8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68AB8CC" w14:textId="5E68B880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52E0545B" w14:textId="1368E1DD" w:rsidR="000E1267" w:rsidRDefault="00261C8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bahan pustaka (</w:t>
            </w:r>
            <w:proofErr w:type="gramStart"/>
            <w:r>
              <w:rPr>
                <w:sz w:val="20"/>
                <w:szCs w:val="20"/>
              </w:rPr>
              <w:t>maksimal  3</w:t>
            </w:r>
            <w:proofErr w:type="gramEnd"/>
            <w:r>
              <w:rPr>
                <w:sz w:val="20"/>
                <w:szCs w:val="20"/>
              </w:rPr>
              <w:t xml:space="preserve"> hari)</w:t>
            </w:r>
            <w:r w:rsidR="00270218">
              <w:rPr>
                <w:sz w:val="20"/>
                <w:szCs w:val="20"/>
              </w:rPr>
              <w:t xml:space="preserve"> ke Pusat Data Bisnis (PDB) dan mengisi formulir pengembalian bahan pustaka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031116A2" w14:textId="54E2B9A4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419DE3B9" w14:textId="09D4A068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pustaka, formulir pengembalian 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613603C1" w14:textId="4FAA5AC7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03AE1E5" w14:textId="43CC3B62" w:rsidR="000E1267" w:rsidRDefault="00827718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formulir pengembalian bahan pustaka</w:t>
            </w:r>
          </w:p>
        </w:tc>
      </w:tr>
      <w:tr w:rsidR="000E1267" w:rsidRPr="00E56416" w14:paraId="22135898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5F868745" w14:textId="727AE8BA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47005502" w14:textId="436F093F" w:rsidR="000E1267" w:rsidRDefault="00270218" w:rsidP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Mendata </w:t>
            </w:r>
            <w:proofErr w:type="gramStart"/>
            <w:r>
              <w:rPr>
                <w:sz w:val="20"/>
                <w:szCs w:val="20"/>
              </w:rPr>
              <w:t>peminjaman  dan</w:t>
            </w:r>
            <w:proofErr w:type="gramEnd"/>
            <w:r>
              <w:rPr>
                <w:sz w:val="20"/>
                <w:szCs w:val="20"/>
              </w:rPr>
              <w:t xml:space="preserve"> pengembalian bahan pustaka oleh dosen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72C9F9A0" w14:textId="151FB8AF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497A6F67" w14:textId="3D1A789E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peminjaman dan pengembalian 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79109B0E" w14:textId="556963C0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D1963B9" w14:textId="0D0EE69C" w:rsidR="000E1267" w:rsidRDefault="00827718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formulir peminjaman dan pengembalian bahan pustaka</w:t>
            </w:r>
          </w:p>
        </w:tc>
      </w:tr>
      <w:tr w:rsidR="000E1267" w:rsidRPr="00E56416" w14:paraId="241A8F15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1ABA6338" w14:textId="703F2CCA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7B7D2346" w14:textId="15C2890F" w:rsidR="000E1267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Mengisi daftar hadir di PDB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0ABF1CA9" w14:textId="6310CFC0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60BB25FB" w14:textId="3B922023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Daftar hadir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06ACFCEE" w14:textId="4724A653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56FFBC5" w14:textId="0FB1B781" w:rsidR="000E1267" w:rsidRDefault="00827718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daftar hadir</w:t>
            </w:r>
          </w:p>
        </w:tc>
      </w:tr>
      <w:tr w:rsidR="000E1267" w:rsidRPr="00E56416" w14:paraId="6DDDF00D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04E95874" w14:textId="42A64016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06F2FF62" w14:textId="16FEE7A6" w:rsidR="000E1267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Mencari bahan pustaka di rak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333C10A5" w14:textId="4C097830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22574CB4" w14:textId="6FE7B747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0A26692A" w14:textId="640D955E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E9D2694" w14:textId="4633A2B4" w:rsidR="000E1267" w:rsidRDefault="000E1267" w:rsidP="00270EBB">
            <w:pPr>
              <w:rPr>
                <w:sz w:val="20"/>
                <w:szCs w:val="20"/>
              </w:rPr>
            </w:pPr>
          </w:p>
        </w:tc>
      </w:tr>
      <w:tr w:rsidR="000E1267" w:rsidRPr="00E56416" w14:paraId="36A598EF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2321440" w14:textId="7EF56BD2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163FC49A" w14:textId="7A0563A9" w:rsidR="000E1267" w:rsidRDefault="00270218" w:rsidP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Meninggalkan KTM jika meminjam bahan pustaka untuk difotocopy 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27660A42" w14:textId="11BA4479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0A4564E" w14:textId="276F1375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 dan KTM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0B8F9707" w14:textId="381211AC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1EA18CDC" w14:textId="77777777" w:rsidR="000E1267" w:rsidRDefault="000E1267" w:rsidP="00270EBB">
            <w:pPr>
              <w:rPr>
                <w:sz w:val="20"/>
                <w:szCs w:val="20"/>
              </w:rPr>
            </w:pPr>
          </w:p>
        </w:tc>
      </w:tr>
      <w:tr w:rsidR="000E1267" w:rsidRPr="00E56416" w14:paraId="39899507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0FA0D2C8" w14:textId="283663B5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27C30844" w14:textId="3BCD3F82" w:rsidR="000E1267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bahan pustaka dalam waktu 2 jam sejak peminjaman bahan pustaka untuk difotocopy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0020E8BB" w14:textId="31E19233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098D011D" w14:textId="6B4A424C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01706B57" w14:textId="3698EF22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0D29421" w14:textId="2DFFB79C" w:rsidR="000E1267" w:rsidRDefault="000E1267" w:rsidP="00270EBB">
            <w:pPr>
              <w:rPr>
                <w:sz w:val="20"/>
                <w:szCs w:val="20"/>
              </w:rPr>
            </w:pPr>
          </w:p>
        </w:tc>
      </w:tr>
      <w:tr w:rsidR="000E1267" w:rsidRPr="00E56416" w14:paraId="1791E45E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7708E0AB" w14:textId="499BD984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2A9FFD67" w14:textId="65AA763B" w:rsidR="000E1267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Menahan KTM dan mendata peminjaman bahan pustaka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56C926DE" w14:textId="35B289DE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7DE4F34D" w14:textId="1ADE52CD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KTM dan formulir peminjaman 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5356DD50" w14:textId="3CC5E136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6752825" w14:textId="1E247C44" w:rsidR="000E1267" w:rsidRDefault="00C0049A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formulir peminjaman bahan pustaka</w:t>
            </w:r>
          </w:p>
        </w:tc>
      </w:tr>
      <w:tr w:rsidR="000E1267" w:rsidRPr="00E56416" w14:paraId="67FA99ED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18D87A77" w14:textId="7AF470B8" w:rsidR="000E1267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43DEECD7" w14:textId="7F514A7D" w:rsidR="000E1267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KTM dan mendata pengembalian bahan pustaka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5A30C421" w14:textId="57869C62" w:rsidR="000E1267" w:rsidRDefault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BE0FF88" w14:textId="43034FF5" w:rsidR="000E1267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KTM dan formulir pengembalian 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21B7BA35" w14:textId="283CC60F" w:rsidR="000E1267" w:rsidRDefault="001B72B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206F46C4" w14:textId="7C573528" w:rsidR="000E1267" w:rsidRDefault="00C0049A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formulir pengembalian bahan pustaka</w:t>
            </w:r>
          </w:p>
        </w:tc>
      </w:tr>
      <w:tr w:rsidR="006A5552" w:rsidRPr="00E56416" w14:paraId="49C67DD3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  <w:bottom w:val="single" w:sz="18" w:space="0" w:color="800000"/>
            </w:tcBorders>
          </w:tcPr>
          <w:p w14:paraId="0A935978" w14:textId="19C83F31" w:rsidR="006A5552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2DF"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51DC05B8" w14:textId="36E7BDB1" w:rsidR="006A5552" w:rsidRDefault="00270218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Membaca di tempat dan mengembalikan buku di rak</w:t>
            </w:r>
          </w:p>
        </w:tc>
        <w:tc>
          <w:tcPr>
            <w:tcW w:w="1489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00D4355F" w14:textId="5400EF0C" w:rsidR="006A5552" w:rsidRDefault="00270218" w:rsidP="00F1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  <w:r w:rsidR="00E97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68102299" w14:textId="711F395A" w:rsidR="006A5552" w:rsidRDefault="00F079F6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pustaka</w:t>
            </w:r>
          </w:p>
        </w:tc>
        <w:tc>
          <w:tcPr>
            <w:tcW w:w="1133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4E0C446A" w14:textId="3E86E75F" w:rsidR="006A5552" w:rsidRDefault="001B72BC" w:rsidP="00E5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bottom w:val="single" w:sz="18" w:space="0" w:color="800000"/>
              <w:right w:val="single" w:sz="18" w:space="0" w:color="800000"/>
            </w:tcBorders>
          </w:tcPr>
          <w:p w14:paraId="47A96CFA" w14:textId="6454A8F0" w:rsidR="006A5552" w:rsidRDefault="006A5552" w:rsidP="00270EBB">
            <w:pPr>
              <w:rPr>
                <w:sz w:val="20"/>
                <w:szCs w:val="20"/>
              </w:rPr>
            </w:pPr>
          </w:p>
        </w:tc>
      </w:tr>
    </w:tbl>
    <w:p w14:paraId="08543853" w14:textId="77777777" w:rsidR="00E56416" w:rsidRDefault="00E56416"/>
    <w:p w14:paraId="72F4F143" w14:textId="5828ECE7" w:rsidR="002E6C96" w:rsidRDefault="002E6C96"/>
    <w:p w14:paraId="351548BD" w14:textId="77777777" w:rsidR="005B62DF" w:rsidRDefault="005B62DF"/>
    <w:p w14:paraId="0C9446F1" w14:textId="77777777" w:rsidR="005B62DF" w:rsidRDefault="005B62DF"/>
    <w:p w14:paraId="2F723B95" w14:textId="77777777" w:rsidR="005B62DF" w:rsidRDefault="005B62DF"/>
    <w:p w14:paraId="4C64872A" w14:textId="77777777" w:rsidR="005B62DF" w:rsidRDefault="005B62DF"/>
    <w:p w14:paraId="47A22D66" w14:textId="77777777" w:rsidR="005B62DF" w:rsidRDefault="005B62DF"/>
    <w:p w14:paraId="33B48569" w14:textId="77777777" w:rsidR="005B62DF" w:rsidRDefault="005B62DF"/>
    <w:p w14:paraId="2F6EE171" w14:textId="77777777" w:rsidR="005B62DF" w:rsidRDefault="005B62DF"/>
    <w:p w14:paraId="4BCB6CCA" w14:textId="77777777" w:rsidR="005B62DF" w:rsidRDefault="005B62DF"/>
    <w:p w14:paraId="561958D3" w14:textId="77777777" w:rsidR="005B62DF" w:rsidRDefault="005B62DF"/>
    <w:p w14:paraId="25716F85" w14:textId="77777777" w:rsidR="005B62DF" w:rsidRDefault="005B62DF"/>
    <w:p w14:paraId="0BD00521" w14:textId="77777777" w:rsidR="005B62DF" w:rsidRDefault="005B62DF"/>
    <w:p w14:paraId="4661853A" w14:textId="77777777" w:rsidR="005B62DF" w:rsidRDefault="005B62DF"/>
    <w:p w14:paraId="2640CB6D" w14:textId="77777777" w:rsidR="005B62DF" w:rsidRDefault="005B62DF"/>
    <w:p w14:paraId="503B54DB" w14:textId="77777777" w:rsidR="005B62DF" w:rsidRDefault="005B62DF">
      <w:pPr>
        <w:sectPr w:rsidR="005B62DF" w:rsidSect="00703CDB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57"/>
          <w:cols w:space="708"/>
          <w:docGrid w:linePitch="360"/>
        </w:sectPr>
      </w:pPr>
    </w:p>
    <w:p w14:paraId="1FF23FE5" w14:textId="5DFF4272" w:rsidR="005B62DF" w:rsidRDefault="009F6C16">
      <w:r>
        <w:object w:dxaOrig="11187" w:dyaOrig="12321" w14:anchorId="72E8A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540pt" o:ole="">
            <v:imagedata r:id="rId11" o:title=""/>
          </v:shape>
          <o:OLEObject Type="Embed" ProgID="Visio.Drawing.11" ShapeID="_x0000_i1025" DrawAspect="Content" ObjectID="_1426541500" r:id="rId12"/>
        </w:object>
      </w:r>
    </w:p>
    <w:p w14:paraId="1C703BDF" w14:textId="77777777" w:rsidR="005B62DF" w:rsidRDefault="005B62DF"/>
    <w:p w14:paraId="18B5A28C" w14:textId="77777777" w:rsidR="005B62DF" w:rsidRDefault="005B62DF"/>
    <w:p w14:paraId="7991CD49" w14:textId="77777777" w:rsidR="005B62DF" w:rsidRDefault="005B62DF">
      <w:pPr>
        <w:sectPr w:rsidR="005B62DF" w:rsidSect="009F6C16"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05BB1D02" w14:textId="77777777" w:rsidR="009A24A4" w:rsidRPr="008B4107" w:rsidRDefault="009A24A4" w:rsidP="009A24A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Keterangan:</w:t>
      </w:r>
    </w:p>
    <w:p w14:paraId="56FC99D1" w14:textId="798F91CA" w:rsidR="002C22C4" w:rsidRDefault="00142FA0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Bahan Pustaka di Pusat Data Bisnis (PDB) bisa dipinjam dengan ketentuan sebagai berikut:</w:t>
      </w:r>
    </w:p>
    <w:p w14:paraId="7363BF90" w14:textId="0FD5F3EB" w:rsidR="00142FA0" w:rsidRDefault="00142FA0" w:rsidP="00142FA0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Dosen yang meminjam bahan pustaka wajib mengisi formulir peminjaman bahan pustaka dan wajib mengembalikan bahan pustaka dalam waktu maksimal 3 hari sejak tanggal peminjaman bahan pustaka.</w:t>
      </w:r>
    </w:p>
    <w:p w14:paraId="54B8F1AB" w14:textId="347628D9" w:rsidR="00142FA0" w:rsidRDefault="00142FA0" w:rsidP="00142FA0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Mahasiswa dapat meminjam bahan pustaka hanya untuk difotocopy dan dibaca di PDB</w:t>
      </w:r>
    </w:p>
    <w:p w14:paraId="5A5492C6" w14:textId="0465DE56" w:rsidR="00142FA0" w:rsidRDefault="002C791B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Mahasiswa wajib mengisi daftar hadir di PDB dan kemudian mencari bahan pustaka di rak.</w:t>
      </w:r>
    </w:p>
    <w:p w14:paraId="50666CB9" w14:textId="09B05AFF" w:rsidR="002C791B" w:rsidRDefault="002C791B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Jika mahasiswa meminjam untuk fotocopy, maka mahasiswa meninggalkan KTM dan mengisi formulir peminjaman bahan pustaka. Bahan pustaka tersebut wajib dikembalikan dalam waktu 2 jam. Staf PDB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mengembalikan KTM setelah mahasiswa mengembalikan bahan pustaka.</w:t>
      </w:r>
    </w:p>
    <w:p w14:paraId="13D8E6C0" w14:textId="7D6BCAC4" w:rsidR="00142FA0" w:rsidRDefault="002C791B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Jika mahasiswa meminjam bahan pustaka untuk dibaca di PDB maka mahasiswa langsung mencari bahan pustaka dan membaca di PDB. Jika selesai, mahasiswa mengembalikan bahan pustaka di rak.</w:t>
      </w:r>
    </w:p>
    <w:p w14:paraId="37D43010" w14:textId="07C32015" w:rsidR="00142FA0" w:rsidRDefault="002C791B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Staf PDB mendata peminjaman dan pengembalian bahan pustaka dari dosen dan mahasiswa</w:t>
      </w:r>
    </w:p>
    <w:p w14:paraId="04AB4676" w14:textId="5F1FD5F4" w:rsidR="00496A2C" w:rsidRDefault="00496A2C"/>
    <w:p w14:paraId="39BAC1CF" w14:textId="77777777" w:rsidR="00496A2C" w:rsidRDefault="00496A2C"/>
    <w:p w14:paraId="4CA9EABB" w14:textId="77777777" w:rsidR="00496A2C" w:rsidRDefault="00496A2C"/>
    <w:p w14:paraId="5FA03006" w14:textId="77777777" w:rsidR="000A30EB" w:rsidRPr="00491562" w:rsidRDefault="000A30EB"/>
    <w:sectPr w:rsidR="000A30EB" w:rsidRPr="00491562" w:rsidSect="005B62DF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D05BE" w14:textId="77777777" w:rsidR="00765C19" w:rsidRDefault="00765C19" w:rsidP="00765C19">
      <w:r>
        <w:separator/>
      </w:r>
    </w:p>
  </w:endnote>
  <w:endnote w:type="continuationSeparator" w:id="0">
    <w:p w14:paraId="6CC1B373" w14:textId="77777777" w:rsidR="00765C19" w:rsidRDefault="00765C19" w:rsidP="0076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245D" w14:textId="77777777" w:rsidR="00765C19" w:rsidRDefault="00765C19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81A13" w14:textId="77777777" w:rsidR="00765C19" w:rsidRDefault="00765C19" w:rsidP="00765C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D24C" w14:textId="77777777" w:rsidR="00765C19" w:rsidRDefault="00765C19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CDB">
      <w:rPr>
        <w:rStyle w:val="PageNumber"/>
        <w:noProof/>
      </w:rPr>
      <w:t>57</w:t>
    </w:r>
    <w:r>
      <w:rPr>
        <w:rStyle w:val="PageNumber"/>
      </w:rPr>
      <w:fldChar w:fldCharType="end"/>
    </w:r>
  </w:p>
  <w:p w14:paraId="38589A9A" w14:textId="77777777" w:rsidR="00765C19" w:rsidRDefault="00765C19" w:rsidP="00765C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E029" w14:textId="77777777" w:rsidR="00765C19" w:rsidRDefault="00765C19" w:rsidP="00765C19">
      <w:r>
        <w:separator/>
      </w:r>
    </w:p>
  </w:footnote>
  <w:footnote w:type="continuationSeparator" w:id="0">
    <w:p w14:paraId="6F0A8BF1" w14:textId="77777777" w:rsidR="00765C19" w:rsidRDefault="00765C19" w:rsidP="0076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FA47B6"/>
    <w:multiLevelType w:val="hybridMultilevel"/>
    <w:tmpl w:val="C7965DB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B7F34"/>
    <w:multiLevelType w:val="hybridMultilevel"/>
    <w:tmpl w:val="AB5C78EE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006CB"/>
    <w:rsid w:val="00024F51"/>
    <w:rsid w:val="0004338E"/>
    <w:rsid w:val="00061CD4"/>
    <w:rsid w:val="00075F72"/>
    <w:rsid w:val="00097A35"/>
    <w:rsid w:val="000A30EB"/>
    <w:rsid w:val="000A3E47"/>
    <w:rsid w:val="000B613B"/>
    <w:rsid w:val="000E1267"/>
    <w:rsid w:val="00104FD9"/>
    <w:rsid w:val="00121B83"/>
    <w:rsid w:val="00124BA6"/>
    <w:rsid w:val="00133035"/>
    <w:rsid w:val="00142FA0"/>
    <w:rsid w:val="001700AF"/>
    <w:rsid w:val="001827B2"/>
    <w:rsid w:val="001B72BC"/>
    <w:rsid w:val="001E381A"/>
    <w:rsid w:val="00202A6F"/>
    <w:rsid w:val="00205BBC"/>
    <w:rsid w:val="00244EEB"/>
    <w:rsid w:val="00261C8E"/>
    <w:rsid w:val="00270218"/>
    <w:rsid w:val="00270EBB"/>
    <w:rsid w:val="0028460E"/>
    <w:rsid w:val="00285EBC"/>
    <w:rsid w:val="002C22C4"/>
    <w:rsid w:val="002C791B"/>
    <w:rsid w:val="002D377F"/>
    <w:rsid w:val="002D7455"/>
    <w:rsid w:val="002E6C96"/>
    <w:rsid w:val="00302928"/>
    <w:rsid w:val="003570BB"/>
    <w:rsid w:val="00386335"/>
    <w:rsid w:val="003A0A67"/>
    <w:rsid w:val="003A5F07"/>
    <w:rsid w:val="003E1431"/>
    <w:rsid w:val="004029E9"/>
    <w:rsid w:val="00414F77"/>
    <w:rsid w:val="00471B4B"/>
    <w:rsid w:val="00491562"/>
    <w:rsid w:val="004938B8"/>
    <w:rsid w:val="00495F86"/>
    <w:rsid w:val="00496A2C"/>
    <w:rsid w:val="004E5D04"/>
    <w:rsid w:val="00517614"/>
    <w:rsid w:val="0053072E"/>
    <w:rsid w:val="00567CC5"/>
    <w:rsid w:val="005A7E2E"/>
    <w:rsid w:val="005B62DF"/>
    <w:rsid w:val="005C18FD"/>
    <w:rsid w:val="006050D7"/>
    <w:rsid w:val="006224DD"/>
    <w:rsid w:val="00625DEE"/>
    <w:rsid w:val="00632FD4"/>
    <w:rsid w:val="0066084D"/>
    <w:rsid w:val="00681F7C"/>
    <w:rsid w:val="006830FC"/>
    <w:rsid w:val="006A5552"/>
    <w:rsid w:val="006A7ABE"/>
    <w:rsid w:val="006C1207"/>
    <w:rsid w:val="006C6FDD"/>
    <w:rsid w:val="006C762E"/>
    <w:rsid w:val="006D5E48"/>
    <w:rsid w:val="006F18DC"/>
    <w:rsid w:val="00703CDB"/>
    <w:rsid w:val="007065EC"/>
    <w:rsid w:val="00710DFE"/>
    <w:rsid w:val="00725122"/>
    <w:rsid w:val="00753196"/>
    <w:rsid w:val="00765C19"/>
    <w:rsid w:val="00776956"/>
    <w:rsid w:val="00783FAF"/>
    <w:rsid w:val="007C3A9B"/>
    <w:rsid w:val="007D1448"/>
    <w:rsid w:val="007D455D"/>
    <w:rsid w:val="007D76D9"/>
    <w:rsid w:val="007E4550"/>
    <w:rsid w:val="007F1BD9"/>
    <w:rsid w:val="007F4FA6"/>
    <w:rsid w:val="008033ED"/>
    <w:rsid w:val="00827718"/>
    <w:rsid w:val="0083191E"/>
    <w:rsid w:val="008452D2"/>
    <w:rsid w:val="008B4107"/>
    <w:rsid w:val="008C5E6E"/>
    <w:rsid w:val="00902AD9"/>
    <w:rsid w:val="00912D70"/>
    <w:rsid w:val="00912F1E"/>
    <w:rsid w:val="00956696"/>
    <w:rsid w:val="00966284"/>
    <w:rsid w:val="009A24A4"/>
    <w:rsid w:val="009A2D46"/>
    <w:rsid w:val="009B171F"/>
    <w:rsid w:val="009B5A6F"/>
    <w:rsid w:val="009D35E9"/>
    <w:rsid w:val="009D3F6A"/>
    <w:rsid w:val="009F6C16"/>
    <w:rsid w:val="00A27AE0"/>
    <w:rsid w:val="00AF2805"/>
    <w:rsid w:val="00B0684A"/>
    <w:rsid w:val="00B234E8"/>
    <w:rsid w:val="00B736E3"/>
    <w:rsid w:val="00BD63F2"/>
    <w:rsid w:val="00C0049A"/>
    <w:rsid w:val="00C151FE"/>
    <w:rsid w:val="00C26212"/>
    <w:rsid w:val="00C265FB"/>
    <w:rsid w:val="00C3420C"/>
    <w:rsid w:val="00C66DAF"/>
    <w:rsid w:val="00C827FA"/>
    <w:rsid w:val="00CE2A7A"/>
    <w:rsid w:val="00CF350A"/>
    <w:rsid w:val="00D756AC"/>
    <w:rsid w:val="00D80E80"/>
    <w:rsid w:val="00DC5C44"/>
    <w:rsid w:val="00DE6D2C"/>
    <w:rsid w:val="00E17F70"/>
    <w:rsid w:val="00E50A48"/>
    <w:rsid w:val="00E547F4"/>
    <w:rsid w:val="00E56416"/>
    <w:rsid w:val="00E72371"/>
    <w:rsid w:val="00E979BF"/>
    <w:rsid w:val="00EA2AD4"/>
    <w:rsid w:val="00EB50B5"/>
    <w:rsid w:val="00F079F6"/>
    <w:rsid w:val="00F1372D"/>
    <w:rsid w:val="00F23332"/>
    <w:rsid w:val="00F61CE3"/>
    <w:rsid w:val="00F71CD6"/>
    <w:rsid w:val="00F72695"/>
    <w:rsid w:val="00FB4DC9"/>
    <w:rsid w:val="00FD4B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19"/>
  </w:style>
  <w:style w:type="character" w:styleId="PageNumber">
    <w:name w:val="page number"/>
    <w:basedOn w:val="DefaultParagraphFont"/>
    <w:uiPriority w:val="99"/>
    <w:semiHidden/>
    <w:unhideWhenUsed/>
    <w:rsid w:val="00765C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5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19"/>
  </w:style>
  <w:style w:type="character" w:styleId="PageNumber">
    <w:name w:val="page number"/>
    <w:basedOn w:val="DefaultParagraphFont"/>
    <w:uiPriority w:val="99"/>
    <w:semiHidden/>
    <w:unhideWhenUsed/>
    <w:rsid w:val="0076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14</cp:revision>
  <cp:lastPrinted>2017-04-01T06:56:00Z</cp:lastPrinted>
  <dcterms:created xsi:type="dcterms:W3CDTF">2017-04-02T15:50:00Z</dcterms:created>
  <dcterms:modified xsi:type="dcterms:W3CDTF">2017-04-02T17:36:00Z</dcterms:modified>
</cp:coreProperties>
</file>